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898E55" w14:textId="77777777" w:rsidR="002A57EA" w:rsidRDefault="00000000">
      <w:pPr>
        <w:jc w:val="center"/>
        <w:rPr>
          <w:b/>
          <w:bCs/>
          <w:sz w:val="32"/>
          <w:szCs w:val="32"/>
        </w:rPr>
      </w:pPr>
      <w:bookmarkStart w:id="0" w:name="OLE_LINK1"/>
      <w:r>
        <w:rPr>
          <w:rFonts w:hint="eastAsia"/>
          <w:b/>
          <w:bCs/>
          <w:sz w:val="32"/>
          <w:szCs w:val="32"/>
        </w:rPr>
        <w:t>嘉兴禾采联综合采购服务平台常见问题</w:t>
      </w:r>
      <w:r>
        <w:rPr>
          <w:rFonts w:hint="eastAsia"/>
          <w:b/>
          <w:bCs/>
          <w:sz w:val="32"/>
          <w:szCs w:val="32"/>
        </w:rPr>
        <w:t>QA</w:t>
      </w:r>
    </w:p>
    <w:p w14:paraId="7926224D" w14:textId="77777777" w:rsidR="002A57EA" w:rsidRDefault="002A57EA">
      <w:pPr>
        <w:jc w:val="center"/>
        <w:rPr>
          <w:b/>
          <w:bCs/>
          <w:sz w:val="32"/>
          <w:szCs w:val="32"/>
        </w:rPr>
      </w:pPr>
    </w:p>
    <w:p w14:paraId="46FED27E" w14:textId="77777777" w:rsidR="002A57EA" w:rsidRDefault="00000000">
      <w:pPr>
        <w:spacing w:line="300" w:lineRule="auto"/>
        <w:jc w:val="center"/>
        <w:rPr>
          <w:b/>
          <w:bCs/>
          <w:sz w:val="32"/>
          <w:szCs w:val="32"/>
        </w:rPr>
      </w:pPr>
      <w:r>
        <w:rPr>
          <w:rFonts w:hint="eastAsia"/>
          <w:b/>
          <w:bCs/>
          <w:sz w:val="32"/>
          <w:szCs w:val="32"/>
        </w:rPr>
        <w:t>QA</w:t>
      </w:r>
      <w:r>
        <w:rPr>
          <w:rFonts w:hint="eastAsia"/>
          <w:b/>
          <w:bCs/>
          <w:sz w:val="32"/>
          <w:szCs w:val="32"/>
        </w:rPr>
        <w:t>清单</w:t>
      </w:r>
    </w:p>
    <w:p w14:paraId="38DE029E" w14:textId="77777777" w:rsidR="002A57EA" w:rsidRDefault="00000000">
      <w:pPr>
        <w:numPr>
          <w:ilvl w:val="0"/>
          <w:numId w:val="1"/>
        </w:numPr>
        <w:spacing w:line="300" w:lineRule="auto"/>
        <w:rPr>
          <w:szCs w:val="21"/>
        </w:rPr>
      </w:pPr>
      <w:r>
        <w:rPr>
          <w:rFonts w:hint="eastAsia"/>
          <w:szCs w:val="21"/>
        </w:rPr>
        <w:t>Q1</w:t>
      </w:r>
      <w:r>
        <w:rPr>
          <w:rFonts w:hint="eastAsia"/>
          <w:szCs w:val="21"/>
        </w:rPr>
        <w:t>：提示“检测到您未使用</w:t>
      </w:r>
      <w:r>
        <w:rPr>
          <w:rFonts w:hint="eastAsia"/>
          <w:szCs w:val="21"/>
        </w:rPr>
        <w:t>IE</w:t>
      </w:r>
      <w:r>
        <w:rPr>
          <w:rFonts w:hint="eastAsia"/>
          <w:szCs w:val="21"/>
        </w:rPr>
        <w:t>浏览器打开”等如何设置</w:t>
      </w:r>
    </w:p>
    <w:p w14:paraId="38172EE1" w14:textId="77777777" w:rsidR="002A57EA" w:rsidRDefault="00000000">
      <w:pPr>
        <w:numPr>
          <w:ilvl w:val="0"/>
          <w:numId w:val="1"/>
        </w:numPr>
        <w:spacing w:line="300" w:lineRule="auto"/>
        <w:rPr>
          <w:szCs w:val="21"/>
        </w:rPr>
      </w:pPr>
      <w:r>
        <w:rPr>
          <w:rFonts w:hint="eastAsia"/>
          <w:szCs w:val="21"/>
        </w:rPr>
        <w:t>Q2</w:t>
      </w:r>
      <w:r>
        <w:rPr>
          <w:rFonts w:hint="eastAsia"/>
          <w:szCs w:val="21"/>
        </w:rPr>
        <w:t>：提示</w:t>
      </w:r>
      <w:r>
        <w:rPr>
          <w:rFonts w:hint="eastAsia"/>
          <w:szCs w:val="21"/>
        </w:rPr>
        <w:t xml:space="preserve"> </w:t>
      </w:r>
      <w:r>
        <w:rPr>
          <w:rFonts w:hint="eastAsia"/>
          <w:szCs w:val="21"/>
        </w:rPr>
        <w:t>请检查</w:t>
      </w:r>
      <w:r>
        <w:rPr>
          <w:rFonts w:hint="eastAsia"/>
          <w:szCs w:val="21"/>
        </w:rPr>
        <w:t>CA</w:t>
      </w:r>
      <w:r>
        <w:rPr>
          <w:rFonts w:hint="eastAsia"/>
          <w:szCs w:val="21"/>
        </w:rPr>
        <w:t>驱动是否正确安装、</w:t>
      </w:r>
      <w:r>
        <w:rPr>
          <w:rFonts w:hint="eastAsia"/>
          <w:szCs w:val="21"/>
        </w:rPr>
        <w:t>CA</w:t>
      </w:r>
      <w:r>
        <w:rPr>
          <w:rFonts w:hint="eastAsia"/>
          <w:szCs w:val="21"/>
        </w:rPr>
        <w:t>登录异常、</w:t>
      </w:r>
      <w:r>
        <w:rPr>
          <w:rFonts w:hint="eastAsia"/>
          <w:szCs w:val="21"/>
        </w:rPr>
        <w:t>CA</w:t>
      </w:r>
      <w:r>
        <w:rPr>
          <w:rFonts w:hint="eastAsia"/>
          <w:szCs w:val="21"/>
        </w:rPr>
        <w:t>解密异常、签章有问题</w:t>
      </w:r>
    </w:p>
    <w:p w14:paraId="6C6E5284" w14:textId="77777777" w:rsidR="002A57EA" w:rsidRDefault="00000000">
      <w:pPr>
        <w:numPr>
          <w:ilvl w:val="0"/>
          <w:numId w:val="1"/>
        </w:numPr>
        <w:spacing w:line="300" w:lineRule="auto"/>
        <w:rPr>
          <w:szCs w:val="21"/>
        </w:rPr>
      </w:pPr>
      <w:r>
        <w:rPr>
          <w:rFonts w:hint="eastAsia"/>
          <w:szCs w:val="21"/>
        </w:rPr>
        <w:t>Q3</w:t>
      </w:r>
      <w:r>
        <w:rPr>
          <w:rFonts w:hint="eastAsia"/>
          <w:szCs w:val="21"/>
        </w:rPr>
        <w:t>：如何下载招标文件、上传投标文件、文件制作等常见投标人问题</w:t>
      </w:r>
    </w:p>
    <w:p w14:paraId="5F60778E" w14:textId="77777777" w:rsidR="002A57EA" w:rsidRDefault="00000000">
      <w:pPr>
        <w:numPr>
          <w:ilvl w:val="0"/>
          <w:numId w:val="1"/>
        </w:numPr>
        <w:spacing w:line="300" w:lineRule="auto"/>
        <w:rPr>
          <w:szCs w:val="21"/>
        </w:rPr>
      </w:pPr>
      <w:r>
        <w:rPr>
          <w:rFonts w:hint="eastAsia"/>
          <w:szCs w:val="21"/>
        </w:rPr>
        <w:t>Q4</w:t>
      </w:r>
      <w:r>
        <w:rPr>
          <w:rFonts w:hint="eastAsia"/>
          <w:szCs w:val="21"/>
        </w:rPr>
        <w:t>：下载了招标文件</w:t>
      </w:r>
      <w:r>
        <w:rPr>
          <w:rFonts w:hint="eastAsia"/>
          <w:szCs w:val="21"/>
        </w:rPr>
        <w:t xml:space="preserve">xxx.JXCQZF </w:t>
      </w:r>
      <w:r>
        <w:rPr>
          <w:rFonts w:hint="eastAsia"/>
          <w:szCs w:val="21"/>
        </w:rPr>
        <w:t>格式打不开怎么办</w:t>
      </w:r>
    </w:p>
    <w:p w14:paraId="12D7681E" w14:textId="77777777" w:rsidR="002A57EA" w:rsidRDefault="00000000">
      <w:pPr>
        <w:numPr>
          <w:ilvl w:val="0"/>
          <w:numId w:val="1"/>
        </w:numPr>
        <w:spacing w:line="300" w:lineRule="auto"/>
        <w:rPr>
          <w:szCs w:val="21"/>
        </w:rPr>
      </w:pPr>
      <w:r>
        <w:rPr>
          <w:rFonts w:hint="eastAsia"/>
          <w:szCs w:val="21"/>
        </w:rPr>
        <w:t>Q5</w:t>
      </w:r>
      <w:r>
        <w:rPr>
          <w:rFonts w:hint="eastAsia"/>
          <w:szCs w:val="21"/>
        </w:rPr>
        <w:t>：</w:t>
      </w:r>
      <w:r>
        <w:rPr>
          <w:rFonts w:hint="eastAsia"/>
          <w:szCs w:val="21"/>
        </w:rPr>
        <w:t>CA</w:t>
      </w:r>
      <w:r>
        <w:rPr>
          <w:rFonts w:hint="eastAsia"/>
          <w:szCs w:val="21"/>
        </w:rPr>
        <w:t>绑定</w:t>
      </w:r>
    </w:p>
    <w:p w14:paraId="6CC1FF18" w14:textId="77777777" w:rsidR="002A57EA" w:rsidRDefault="00000000">
      <w:pPr>
        <w:numPr>
          <w:ilvl w:val="0"/>
          <w:numId w:val="1"/>
        </w:numPr>
        <w:spacing w:line="300" w:lineRule="auto"/>
        <w:rPr>
          <w:szCs w:val="21"/>
        </w:rPr>
      </w:pPr>
      <w:r>
        <w:rPr>
          <w:rFonts w:hint="eastAsia"/>
          <w:szCs w:val="21"/>
        </w:rPr>
        <w:t>Q6</w:t>
      </w:r>
      <w:r>
        <w:rPr>
          <w:rFonts w:hint="eastAsia"/>
          <w:szCs w:val="21"/>
        </w:rPr>
        <w:t>：上传投标文件提示非本单位的锁制作文件</w:t>
      </w:r>
    </w:p>
    <w:p w14:paraId="69641E66" w14:textId="77777777" w:rsidR="002A57EA" w:rsidRDefault="00000000">
      <w:pPr>
        <w:numPr>
          <w:ilvl w:val="0"/>
          <w:numId w:val="2"/>
        </w:numPr>
        <w:rPr>
          <w:b/>
          <w:bCs/>
          <w:sz w:val="28"/>
          <w:szCs w:val="28"/>
        </w:rPr>
      </w:pPr>
      <w:r>
        <w:rPr>
          <w:rFonts w:hint="eastAsia"/>
          <w:b/>
          <w:bCs/>
          <w:sz w:val="28"/>
          <w:szCs w:val="28"/>
        </w:rPr>
        <w:br w:type="page"/>
      </w:r>
    </w:p>
    <w:p w14:paraId="40EF1170" w14:textId="77777777" w:rsidR="002A57EA" w:rsidRDefault="00000000">
      <w:pPr>
        <w:rPr>
          <w:b/>
          <w:bCs/>
          <w:sz w:val="28"/>
          <w:szCs w:val="28"/>
        </w:rPr>
      </w:pPr>
      <w:r>
        <w:rPr>
          <w:rFonts w:hint="eastAsia"/>
          <w:b/>
          <w:bCs/>
          <w:sz w:val="28"/>
          <w:szCs w:val="28"/>
        </w:rPr>
        <w:lastRenderedPageBreak/>
        <w:t>Q1</w:t>
      </w:r>
      <w:r>
        <w:rPr>
          <w:rFonts w:hint="eastAsia"/>
          <w:b/>
          <w:bCs/>
          <w:sz w:val="28"/>
          <w:szCs w:val="28"/>
        </w:rPr>
        <w:t>：</w:t>
      </w:r>
      <w:r>
        <w:rPr>
          <w:rFonts w:hint="eastAsia"/>
          <w:b/>
          <w:bCs/>
          <w:sz w:val="28"/>
          <w:szCs w:val="28"/>
        </w:rPr>
        <w:t xml:space="preserve"> </w:t>
      </w:r>
      <w:r>
        <w:rPr>
          <w:rFonts w:hint="eastAsia"/>
          <w:b/>
          <w:bCs/>
          <w:sz w:val="28"/>
          <w:szCs w:val="28"/>
        </w:rPr>
        <w:t>提示“检测到您未使用</w:t>
      </w:r>
      <w:r>
        <w:rPr>
          <w:rFonts w:hint="eastAsia"/>
          <w:b/>
          <w:bCs/>
          <w:sz w:val="28"/>
          <w:szCs w:val="28"/>
        </w:rPr>
        <w:t>IE</w:t>
      </w:r>
      <w:r>
        <w:rPr>
          <w:rFonts w:hint="eastAsia"/>
          <w:b/>
          <w:bCs/>
          <w:sz w:val="28"/>
          <w:szCs w:val="28"/>
        </w:rPr>
        <w:t>浏览器打开”等如何设置</w:t>
      </w:r>
    </w:p>
    <w:p w14:paraId="2E7CBC1F" w14:textId="77777777" w:rsidR="002A57EA" w:rsidRDefault="00000000">
      <w:r>
        <w:rPr>
          <w:rFonts w:hint="eastAsia"/>
        </w:rPr>
        <w:t>A1</w:t>
      </w:r>
      <w:r>
        <w:rPr>
          <w:rFonts w:hint="eastAsia"/>
        </w:rPr>
        <w:t>：可以使用</w:t>
      </w:r>
      <w:r>
        <w:rPr>
          <w:rFonts w:hint="eastAsia"/>
        </w:rPr>
        <w:t>edge</w:t>
      </w:r>
      <w:r>
        <w:rPr>
          <w:rFonts w:hint="eastAsia"/>
        </w:rPr>
        <w:t>浏览器中的使用</w:t>
      </w:r>
      <w:r>
        <w:rPr>
          <w:rFonts w:hint="eastAsia"/>
        </w:rPr>
        <w:t>ie</w:t>
      </w:r>
      <w:r>
        <w:rPr>
          <w:rFonts w:hint="eastAsia"/>
        </w:rPr>
        <w:t>模式加载或其他浏览器的兼容模式</w:t>
      </w:r>
    </w:p>
    <w:p w14:paraId="0249C137" w14:textId="77777777" w:rsidR="002A57EA" w:rsidRDefault="00000000">
      <w:r>
        <w:rPr>
          <w:rFonts w:hint="eastAsia"/>
        </w:rPr>
        <w:t>Edge</w:t>
      </w:r>
    </w:p>
    <w:p w14:paraId="62860730" w14:textId="77777777" w:rsidR="002A57EA" w:rsidRDefault="00000000">
      <w:r>
        <w:rPr>
          <w:noProof/>
        </w:rPr>
        <w:drawing>
          <wp:inline distT="0" distB="0" distL="114300" distR="114300" wp14:anchorId="1C766722" wp14:editId="055F42D2">
            <wp:extent cx="5052695" cy="269748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052695" cy="2697480"/>
                    </a:xfrm>
                    <a:prstGeom prst="rect">
                      <a:avLst/>
                    </a:prstGeom>
                    <a:noFill/>
                    <a:ln>
                      <a:noFill/>
                    </a:ln>
                  </pic:spPr>
                </pic:pic>
              </a:graphicData>
            </a:graphic>
          </wp:inline>
        </w:drawing>
      </w:r>
    </w:p>
    <w:p w14:paraId="4ACE9CB9" w14:textId="77777777" w:rsidR="002A57EA" w:rsidRDefault="002A57EA"/>
    <w:p w14:paraId="735F3F58" w14:textId="77777777" w:rsidR="002A57EA" w:rsidRDefault="00000000">
      <w:r>
        <w:rPr>
          <w:rFonts w:hint="eastAsia"/>
        </w:rPr>
        <w:t>浏览器兼容模式（以</w:t>
      </w:r>
      <w:r>
        <w:rPr>
          <w:rFonts w:hint="eastAsia"/>
        </w:rPr>
        <w:t>360</w:t>
      </w:r>
      <w:r>
        <w:rPr>
          <w:rFonts w:hint="eastAsia"/>
        </w:rPr>
        <w:t>浏览器为例）</w:t>
      </w:r>
    </w:p>
    <w:p w14:paraId="280E0084" w14:textId="77777777" w:rsidR="002A57EA" w:rsidRDefault="00000000">
      <w:r>
        <w:rPr>
          <w:noProof/>
        </w:rPr>
        <w:drawing>
          <wp:inline distT="0" distB="0" distL="114300" distR="114300" wp14:anchorId="32931FFF" wp14:editId="513F4BD5">
            <wp:extent cx="5272405" cy="3129280"/>
            <wp:effectExtent l="0" t="0" r="63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2405" cy="3129280"/>
                    </a:xfrm>
                    <a:prstGeom prst="rect">
                      <a:avLst/>
                    </a:prstGeom>
                    <a:noFill/>
                    <a:ln>
                      <a:noFill/>
                    </a:ln>
                  </pic:spPr>
                </pic:pic>
              </a:graphicData>
            </a:graphic>
          </wp:inline>
        </w:drawing>
      </w:r>
    </w:p>
    <w:p w14:paraId="3C369102" w14:textId="77777777" w:rsidR="002A57EA" w:rsidRDefault="002A57EA"/>
    <w:p w14:paraId="1465D764" w14:textId="77777777" w:rsidR="002A57EA" w:rsidRDefault="00000000">
      <w:r>
        <w:rPr>
          <w:rFonts w:hint="eastAsia"/>
        </w:rPr>
        <w:t>更换浏览器后如果底部弹出允许提示，需要点击允许后浏览器才可以使用</w:t>
      </w:r>
      <w:r>
        <w:rPr>
          <w:rFonts w:hint="eastAsia"/>
        </w:rPr>
        <w:t>CA</w:t>
      </w:r>
      <w:r>
        <w:rPr>
          <w:rFonts w:hint="eastAsia"/>
        </w:rPr>
        <w:t>驱动，进入平台后弹出的</w:t>
      </w:r>
      <w:r>
        <w:rPr>
          <w:rFonts w:hint="eastAsia"/>
        </w:rPr>
        <w:t>CA</w:t>
      </w:r>
      <w:r>
        <w:rPr>
          <w:rFonts w:hint="eastAsia"/>
        </w:rPr>
        <w:t>提示都点允许即可。</w:t>
      </w:r>
    </w:p>
    <w:p w14:paraId="2204CCC1" w14:textId="77777777" w:rsidR="002A57EA" w:rsidRDefault="00000000">
      <w:r>
        <w:rPr>
          <w:noProof/>
        </w:rPr>
        <w:lastRenderedPageBreak/>
        <w:drawing>
          <wp:inline distT="0" distB="0" distL="114300" distR="114300" wp14:anchorId="044D0E30" wp14:editId="1B25F8D1">
            <wp:extent cx="5273040" cy="295465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3040" cy="2954655"/>
                    </a:xfrm>
                    <a:prstGeom prst="rect">
                      <a:avLst/>
                    </a:prstGeom>
                    <a:noFill/>
                    <a:ln>
                      <a:noFill/>
                    </a:ln>
                  </pic:spPr>
                </pic:pic>
              </a:graphicData>
            </a:graphic>
          </wp:inline>
        </w:drawing>
      </w:r>
    </w:p>
    <w:p w14:paraId="2D2FCF26" w14:textId="77777777" w:rsidR="002A57EA" w:rsidRDefault="002A57EA"/>
    <w:p w14:paraId="1E2A9FC7" w14:textId="77777777" w:rsidR="002A57EA" w:rsidRDefault="002A57EA"/>
    <w:p w14:paraId="644046E5" w14:textId="77777777" w:rsidR="002A57EA" w:rsidRDefault="002A57EA"/>
    <w:p w14:paraId="10ECA279" w14:textId="77777777" w:rsidR="002A57EA" w:rsidRDefault="002A57EA"/>
    <w:p w14:paraId="6121C948" w14:textId="77777777" w:rsidR="002A57EA" w:rsidRDefault="002A57EA"/>
    <w:p w14:paraId="6833BA60" w14:textId="77777777" w:rsidR="002A57EA" w:rsidRDefault="002A57EA"/>
    <w:p w14:paraId="2381F24F" w14:textId="77777777" w:rsidR="002A57EA" w:rsidRDefault="002A57EA"/>
    <w:p w14:paraId="4B3976B9" w14:textId="77777777" w:rsidR="002A57EA" w:rsidRDefault="002A57EA"/>
    <w:p w14:paraId="768C6F9F" w14:textId="77777777" w:rsidR="002A57EA" w:rsidRDefault="00000000">
      <w:pPr>
        <w:rPr>
          <w:b/>
          <w:bCs/>
          <w:sz w:val="28"/>
          <w:szCs w:val="28"/>
        </w:rPr>
      </w:pPr>
      <w:r>
        <w:rPr>
          <w:rFonts w:hint="eastAsia"/>
          <w:b/>
          <w:bCs/>
          <w:sz w:val="28"/>
          <w:szCs w:val="28"/>
        </w:rPr>
        <w:t>Q2</w:t>
      </w:r>
      <w:r>
        <w:rPr>
          <w:rFonts w:hint="eastAsia"/>
          <w:b/>
          <w:bCs/>
          <w:sz w:val="28"/>
          <w:szCs w:val="28"/>
        </w:rPr>
        <w:t>：提示</w:t>
      </w:r>
      <w:r>
        <w:rPr>
          <w:rFonts w:hint="eastAsia"/>
          <w:b/>
          <w:bCs/>
          <w:sz w:val="28"/>
          <w:szCs w:val="28"/>
        </w:rPr>
        <w:t xml:space="preserve"> </w:t>
      </w:r>
      <w:r>
        <w:rPr>
          <w:rFonts w:hint="eastAsia"/>
          <w:b/>
          <w:bCs/>
          <w:sz w:val="28"/>
          <w:szCs w:val="28"/>
        </w:rPr>
        <w:t>请检查</w:t>
      </w:r>
      <w:r>
        <w:rPr>
          <w:rFonts w:hint="eastAsia"/>
          <w:b/>
          <w:bCs/>
          <w:sz w:val="28"/>
          <w:szCs w:val="28"/>
        </w:rPr>
        <w:t>CA</w:t>
      </w:r>
      <w:r>
        <w:rPr>
          <w:rFonts w:hint="eastAsia"/>
          <w:b/>
          <w:bCs/>
          <w:sz w:val="28"/>
          <w:szCs w:val="28"/>
        </w:rPr>
        <w:t>驱动是否正确安装、</w:t>
      </w:r>
      <w:r>
        <w:rPr>
          <w:rFonts w:hint="eastAsia"/>
          <w:b/>
          <w:bCs/>
          <w:sz w:val="28"/>
          <w:szCs w:val="28"/>
        </w:rPr>
        <w:t>CA</w:t>
      </w:r>
      <w:r>
        <w:rPr>
          <w:rFonts w:hint="eastAsia"/>
          <w:b/>
          <w:bCs/>
          <w:sz w:val="28"/>
          <w:szCs w:val="28"/>
        </w:rPr>
        <w:t>登录异常、</w:t>
      </w:r>
      <w:r>
        <w:rPr>
          <w:rFonts w:hint="eastAsia"/>
          <w:b/>
          <w:bCs/>
          <w:sz w:val="28"/>
          <w:szCs w:val="28"/>
        </w:rPr>
        <w:t>CA</w:t>
      </w:r>
      <w:r>
        <w:rPr>
          <w:rFonts w:hint="eastAsia"/>
          <w:b/>
          <w:bCs/>
          <w:sz w:val="28"/>
          <w:szCs w:val="28"/>
        </w:rPr>
        <w:t>解密异常、签章有问题</w:t>
      </w:r>
    </w:p>
    <w:p w14:paraId="04A30D7E" w14:textId="3F282735" w:rsidR="002A57EA" w:rsidRDefault="00000000">
      <w:r>
        <w:rPr>
          <w:rFonts w:hint="eastAsia"/>
        </w:rPr>
        <w:t>A</w:t>
      </w:r>
      <w:r w:rsidR="003312D0">
        <w:rPr>
          <w:rFonts w:hint="eastAsia"/>
        </w:rPr>
        <w:t>2</w:t>
      </w:r>
      <w:r>
        <w:rPr>
          <w:rFonts w:hint="eastAsia"/>
        </w:rPr>
        <w:t>：</w:t>
      </w:r>
      <w:r>
        <w:rPr>
          <w:rFonts w:hint="eastAsia"/>
        </w:rPr>
        <w:t>1</w:t>
      </w:r>
      <w:r>
        <w:rPr>
          <w:rFonts w:hint="eastAsia"/>
        </w:rPr>
        <w:t>、检查是否使用</w:t>
      </w:r>
      <w:r>
        <w:rPr>
          <w:rFonts w:hint="eastAsia"/>
        </w:rPr>
        <w:t>IE</w:t>
      </w:r>
      <w:r>
        <w:rPr>
          <w:rFonts w:hint="eastAsia"/>
        </w:rPr>
        <w:t>浏览器，见处理方式</w:t>
      </w:r>
      <w:r>
        <w:rPr>
          <w:rFonts w:hint="eastAsia"/>
        </w:rPr>
        <w:t>Q1</w:t>
      </w:r>
      <w:r>
        <w:rPr>
          <w:rFonts w:hint="eastAsia"/>
        </w:rPr>
        <w:t>；；</w:t>
      </w:r>
    </w:p>
    <w:p w14:paraId="7E494F72" w14:textId="77777777" w:rsidR="002A57EA" w:rsidRDefault="00000000">
      <w:pPr>
        <w:numPr>
          <w:ilvl w:val="0"/>
          <w:numId w:val="3"/>
        </w:numPr>
        <w:ind w:firstLine="420"/>
      </w:pPr>
      <w:bookmarkStart w:id="1" w:name="OLE_LINK3"/>
      <w:r>
        <w:rPr>
          <w:rFonts w:hint="eastAsia"/>
        </w:rPr>
        <w:t>检查是否安装了</w:t>
      </w:r>
      <w:r>
        <w:rPr>
          <w:rFonts w:hint="eastAsia"/>
        </w:rPr>
        <w:t>CA</w:t>
      </w:r>
      <w:r>
        <w:rPr>
          <w:rFonts w:hint="eastAsia"/>
        </w:rPr>
        <w:t>驱动，未安装的到网站下载中心，系统驱动下载里下载</w:t>
      </w:r>
    </w:p>
    <w:bookmarkEnd w:id="1"/>
    <w:p w14:paraId="5D79BCDA" w14:textId="77777777" w:rsidR="002A57EA" w:rsidRDefault="00000000">
      <w:r>
        <w:rPr>
          <w:noProof/>
        </w:rPr>
        <w:drawing>
          <wp:inline distT="0" distB="0" distL="114300" distR="114300" wp14:anchorId="1AC7384E" wp14:editId="67C7BBA9">
            <wp:extent cx="4813935" cy="1841500"/>
            <wp:effectExtent l="0" t="0" r="190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4813935" cy="1841500"/>
                    </a:xfrm>
                    <a:prstGeom prst="rect">
                      <a:avLst/>
                    </a:prstGeom>
                    <a:noFill/>
                    <a:ln>
                      <a:noFill/>
                    </a:ln>
                  </pic:spPr>
                </pic:pic>
              </a:graphicData>
            </a:graphic>
          </wp:inline>
        </w:drawing>
      </w:r>
    </w:p>
    <w:p w14:paraId="224EDB87" w14:textId="77777777" w:rsidR="002A57EA" w:rsidRDefault="00000000">
      <w:pPr>
        <w:numPr>
          <w:ilvl w:val="0"/>
          <w:numId w:val="3"/>
        </w:numPr>
        <w:ind w:firstLine="420"/>
      </w:pPr>
      <w:r>
        <w:rPr>
          <w:rFonts w:hint="eastAsia"/>
        </w:rPr>
        <w:t>点开已安装的</w:t>
      </w:r>
      <w:r>
        <w:rPr>
          <w:rFonts w:hint="eastAsia"/>
        </w:rPr>
        <w:t>CA</w:t>
      </w:r>
      <w:r>
        <w:rPr>
          <w:rFonts w:hint="eastAsia"/>
        </w:rPr>
        <w:t>驱动进行一键检测修复当前电脑环境</w:t>
      </w:r>
    </w:p>
    <w:p w14:paraId="464885D6" w14:textId="77777777" w:rsidR="002A57EA" w:rsidRDefault="00000000">
      <w:pPr>
        <w:ind w:left="420"/>
      </w:pPr>
      <w:r>
        <w:rPr>
          <w:noProof/>
        </w:rPr>
        <w:lastRenderedPageBreak/>
        <w:drawing>
          <wp:inline distT="0" distB="0" distL="114300" distR="114300" wp14:anchorId="74772C7D" wp14:editId="1AF2BF68">
            <wp:extent cx="768350" cy="9448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768350" cy="944880"/>
                    </a:xfrm>
                    <a:prstGeom prst="rect">
                      <a:avLst/>
                    </a:prstGeom>
                    <a:noFill/>
                    <a:ln>
                      <a:noFill/>
                    </a:ln>
                  </pic:spPr>
                </pic:pic>
              </a:graphicData>
            </a:graphic>
          </wp:inline>
        </w:drawing>
      </w:r>
    </w:p>
    <w:p w14:paraId="67433AA2" w14:textId="77777777" w:rsidR="002A57EA" w:rsidRDefault="00000000">
      <w:pPr>
        <w:ind w:left="420"/>
      </w:pPr>
      <w:r>
        <w:rPr>
          <w:noProof/>
        </w:rPr>
        <w:drawing>
          <wp:inline distT="0" distB="0" distL="114300" distR="114300" wp14:anchorId="6DA5C654" wp14:editId="0BB684A6">
            <wp:extent cx="5267960" cy="3324225"/>
            <wp:effectExtent l="0" t="0" r="508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67960" cy="3324225"/>
                    </a:xfrm>
                    <a:prstGeom prst="rect">
                      <a:avLst/>
                    </a:prstGeom>
                    <a:noFill/>
                    <a:ln>
                      <a:noFill/>
                    </a:ln>
                  </pic:spPr>
                </pic:pic>
              </a:graphicData>
            </a:graphic>
          </wp:inline>
        </w:drawing>
      </w:r>
    </w:p>
    <w:p w14:paraId="192D352A" w14:textId="77777777" w:rsidR="002A57EA" w:rsidRDefault="00000000">
      <w:pPr>
        <w:ind w:left="420"/>
        <w:rPr>
          <w:sz w:val="18"/>
          <w:szCs w:val="18"/>
        </w:rPr>
      </w:pPr>
      <w:r>
        <w:rPr>
          <w:noProof/>
          <w:sz w:val="18"/>
          <w:szCs w:val="18"/>
        </w:rPr>
        <w:drawing>
          <wp:inline distT="0" distB="0" distL="114300" distR="114300" wp14:anchorId="740B78CB" wp14:editId="7725EF31">
            <wp:extent cx="5267960" cy="3324225"/>
            <wp:effectExtent l="0" t="0" r="5080"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67960" cy="3324225"/>
                    </a:xfrm>
                    <a:prstGeom prst="rect">
                      <a:avLst/>
                    </a:prstGeom>
                    <a:noFill/>
                    <a:ln>
                      <a:noFill/>
                    </a:ln>
                  </pic:spPr>
                </pic:pic>
              </a:graphicData>
            </a:graphic>
          </wp:inline>
        </w:drawing>
      </w:r>
    </w:p>
    <w:p w14:paraId="765D5DB4" w14:textId="77777777" w:rsidR="002A57EA" w:rsidRDefault="002A57EA">
      <w:pPr>
        <w:ind w:left="420"/>
        <w:rPr>
          <w:sz w:val="18"/>
          <w:szCs w:val="18"/>
        </w:rPr>
      </w:pPr>
    </w:p>
    <w:p w14:paraId="76E0AD3C" w14:textId="77777777" w:rsidR="002A57EA" w:rsidRDefault="002A57EA">
      <w:pPr>
        <w:ind w:firstLine="420"/>
      </w:pPr>
    </w:p>
    <w:p w14:paraId="2462D7E6" w14:textId="77777777" w:rsidR="002A57EA" w:rsidRDefault="00000000">
      <w:pPr>
        <w:numPr>
          <w:ilvl w:val="0"/>
          <w:numId w:val="3"/>
        </w:numPr>
        <w:ind w:firstLine="420"/>
      </w:pPr>
      <w:r>
        <w:rPr>
          <w:rFonts w:hint="eastAsia"/>
        </w:rPr>
        <w:t>检测通过修复后，重新打开浏览器操作</w:t>
      </w:r>
    </w:p>
    <w:p w14:paraId="7F016B31" w14:textId="77777777" w:rsidR="002A57EA" w:rsidRDefault="002A57EA">
      <w:pPr>
        <w:ind w:left="420"/>
      </w:pPr>
    </w:p>
    <w:p w14:paraId="747A326E" w14:textId="77777777" w:rsidR="002A57EA" w:rsidRDefault="002A57EA">
      <w:pPr>
        <w:ind w:left="420"/>
      </w:pPr>
    </w:p>
    <w:p w14:paraId="0EED9B14" w14:textId="77777777" w:rsidR="002A57EA" w:rsidRDefault="00000000">
      <w:bookmarkStart w:id="2" w:name="OLE_LINK4"/>
      <w:r>
        <w:rPr>
          <w:rFonts w:hint="eastAsia"/>
        </w:rPr>
        <w:lastRenderedPageBreak/>
        <w:t>更换浏览器后如果底部弹出允许提示，需要点击允许后浏览器才可以使用</w:t>
      </w:r>
      <w:r>
        <w:rPr>
          <w:rFonts w:hint="eastAsia"/>
        </w:rPr>
        <w:t>CA</w:t>
      </w:r>
      <w:r>
        <w:rPr>
          <w:rFonts w:hint="eastAsia"/>
        </w:rPr>
        <w:t>驱动，进入平台后弹出的</w:t>
      </w:r>
      <w:r>
        <w:rPr>
          <w:rFonts w:hint="eastAsia"/>
        </w:rPr>
        <w:t>CA</w:t>
      </w:r>
      <w:r>
        <w:rPr>
          <w:rFonts w:hint="eastAsia"/>
        </w:rPr>
        <w:t>提示都点允许即可。</w:t>
      </w:r>
    </w:p>
    <w:bookmarkEnd w:id="2"/>
    <w:p w14:paraId="4C62FE25" w14:textId="77777777" w:rsidR="002A57EA" w:rsidRDefault="00000000">
      <w:r>
        <w:rPr>
          <w:noProof/>
        </w:rPr>
        <w:drawing>
          <wp:inline distT="0" distB="0" distL="114300" distR="114300" wp14:anchorId="055616ED" wp14:editId="52BA39C5">
            <wp:extent cx="5273040" cy="295465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stretch>
                      <a:fillRect/>
                    </a:stretch>
                  </pic:blipFill>
                  <pic:spPr>
                    <a:xfrm>
                      <a:off x="0" y="0"/>
                      <a:ext cx="5273040" cy="2954655"/>
                    </a:xfrm>
                    <a:prstGeom prst="rect">
                      <a:avLst/>
                    </a:prstGeom>
                    <a:noFill/>
                    <a:ln>
                      <a:noFill/>
                    </a:ln>
                  </pic:spPr>
                </pic:pic>
              </a:graphicData>
            </a:graphic>
          </wp:inline>
        </w:drawing>
      </w:r>
    </w:p>
    <w:p w14:paraId="0CBCADE8" w14:textId="77777777" w:rsidR="002A57EA" w:rsidRDefault="002A57EA" w:rsidP="003312D0">
      <w:pPr>
        <w:rPr>
          <w:rFonts w:hint="eastAsia"/>
        </w:rPr>
      </w:pPr>
    </w:p>
    <w:p w14:paraId="3D68564D" w14:textId="77777777" w:rsidR="002A57EA" w:rsidRDefault="002A57EA"/>
    <w:p w14:paraId="66C3AA94" w14:textId="77777777" w:rsidR="002A57EA" w:rsidRDefault="002A57EA"/>
    <w:p w14:paraId="7B73CB1A" w14:textId="77777777" w:rsidR="002A57EA" w:rsidRDefault="002A57EA"/>
    <w:p w14:paraId="24438E65" w14:textId="77777777" w:rsidR="002A57EA" w:rsidRDefault="002A57EA"/>
    <w:p w14:paraId="4EBA8C89" w14:textId="77777777" w:rsidR="002A57EA" w:rsidRDefault="002A57EA">
      <w:pPr>
        <w:ind w:left="420"/>
      </w:pPr>
    </w:p>
    <w:p w14:paraId="65AE476C" w14:textId="77777777" w:rsidR="002A57EA" w:rsidRDefault="00000000">
      <w:pPr>
        <w:rPr>
          <w:b/>
          <w:bCs/>
          <w:sz w:val="28"/>
          <w:szCs w:val="28"/>
        </w:rPr>
      </w:pPr>
      <w:r>
        <w:rPr>
          <w:rFonts w:hint="eastAsia"/>
          <w:b/>
          <w:bCs/>
          <w:sz w:val="28"/>
          <w:szCs w:val="28"/>
        </w:rPr>
        <w:t>Q3</w:t>
      </w:r>
      <w:r>
        <w:rPr>
          <w:rFonts w:hint="eastAsia"/>
          <w:b/>
          <w:bCs/>
          <w:sz w:val="28"/>
          <w:szCs w:val="28"/>
        </w:rPr>
        <w:t>：如何下载招标文件、上传投标文件、文件制作等常见投标人问题</w:t>
      </w:r>
    </w:p>
    <w:p w14:paraId="69F6EA66" w14:textId="77777777" w:rsidR="002A57EA" w:rsidRDefault="00000000">
      <w:r>
        <w:rPr>
          <w:rFonts w:hint="eastAsia"/>
        </w:rPr>
        <w:t>A3</w:t>
      </w:r>
      <w:r>
        <w:rPr>
          <w:rFonts w:hint="eastAsia"/>
        </w:rPr>
        <w:t>：办事指南第二页，用户操作手册（投标人），里面有详细图文描述</w:t>
      </w:r>
    </w:p>
    <w:p w14:paraId="408B4809" w14:textId="77777777" w:rsidR="002A57EA" w:rsidRDefault="00000000">
      <w:r>
        <w:rPr>
          <w:noProof/>
        </w:rPr>
        <w:drawing>
          <wp:inline distT="0" distB="0" distL="114300" distR="114300" wp14:anchorId="4D4712D5" wp14:editId="3AAA4E2B">
            <wp:extent cx="5273040" cy="223266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3040" cy="2232660"/>
                    </a:xfrm>
                    <a:prstGeom prst="rect">
                      <a:avLst/>
                    </a:prstGeom>
                    <a:noFill/>
                    <a:ln>
                      <a:noFill/>
                    </a:ln>
                  </pic:spPr>
                </pic:pic>
              </a:graphicData>
            </a:graphic>
          </wp:inline>
        </w:drawing>
      </w:r>
    </w:p>
    <w:p w14:paraId="3A575A36" w14:textId="77777777" w:rsidR="002A57EA" w:rsidRDefault="002A57EA"/>
    <w:p w14:paraId="442C9465" w14:textId="77777777" w:rsidR="002A57EA" w:rsidRDefault="002A57EA"/>
    <w:p w14:paraId="7D45CB2B" w14:textId="77777777" w:rsidR="002A57EA" w:rsidRDefault="002A57EA"/>
    <w:p w14:paraId="799020B6" w14:textId="77777777" w:rsidR="002A57EA" w:rsidRDefault="002A57EA"/>
    <w:p w14:paraId="2943DC22" w14:textId="77777777" w:rsidR="002A57EA" w:rsidRDefault="00000000">
      <w:pPr>
        <w:rPr>
          <w:b/>
          <w:bCs/>
          <w:sz w:val="28"/>
          <w:szCs w:val="28"/>
        </w:rPr>
      </w:pPr>
      <w:r>
        <w:rPr>
          <w:rFonts w:hint="eastAsia"/>
          <w:b/>
          <w:bCs/>
          <w:sz w:val="28"/>
          <w:szCs w:val="28"/>
        </w:rPr>
        <w:lastRenderedPageBreak/>
        <w:t>Q4</w:t>
      </w:r>
      <w:r>
        <w:rPr>
          <w:rFonts w:hint="eastAsia"/>
          <w:b/>
          <w:bCs/>
          <w:sz w:val="28"/>
          <w:szCs w:val="28"/>
        </w:rPr>
        <w:t>：下载了招标文件</w:t>
      </w:r>
      <w:r>
        <w:rPr>
          <w:rFonts w:hint="eastAsia"/>
          <w:b/>
          <w:bCs/>
          <w:sz w:val="28"/>
          <w:szCs w:val="28"/>
        </w:rPr>
        <w:t xml:space="preserve">xxx.JXCQZF </w:t>
      </w:r>
      <w:r>
        <w:rPr>
          <w:rFonts w:hint="eastAsia"/>
          <w:b/>
          <w:bCs/>
          <w:sz w:val="28"/>
          <w:szCs w:val="28"/>
        </w:rPr>
        <w:t>格式打不开怎么办</w:t>
      </w:r>
    </w:p>
    <w:p w14:paraId="2B60BB20" w14:textId="4086293D" w:rsidR="002A57EA" w:rsidRDefault="00000000">
      <w:r>
        <w:rPr>
          <w:rFonts w:hint="eastAsia"/>
        </w:rPr>
        <w:t>A</w:t>
      </w:r>
      <w:r w:rsidR="008550D2">
        <w:rPr>
          <w:rFonts w:hint="eastAsia"/>
        </w:rPr>
        <w:t>4</w:t>
      </w:r>
      <w:r>
        <w:rPr>
          <w:rFonts w:hint="eastAsia"/>
        </w:rPr>
        <w:t>：电子招投标涉打开招标文件需要使用专用的投标制作软件进行打开和编制</w:t>
      </w:r>
    </w:p>
    <w:p w14:paraId="38F78BFF" w14:textId="77777777" w:rsidR="002A57EA" w:rsidRDefault="00000000">
      <w:r>
        <w:rPr>
          <w:rFonts w:hint="eastAsia"/>
        </w:rPr>
        <w:t>下载见禾采联网站（</w:t>
      </w:r>
      <w:hyperlink r:id="rId13" w:history="1">
        <w:r>
          <w:rPr>
            <w:rStyle w:val="a8"/>
            <w:rFonts w:ascii="宋体" w:eastAsia="宋体" w:hAnsi="宋体" w:cs="宋体"/>
            <w:sz w:val="24"/>
          </w:rPr>
          <w:t>嘉兴禾采联综合采购服务平台 (jxcqgs.cn)</w:t>
        </w:r>
      </w:hyperlink>
      <w:r>
        <w:rPr>
          <w:rFonts w:hint="eastAsia"/>
        </w:rPr>
        <w:t>）下载中心中投标制作软件下载，下载地址：</w:t>
      </w:r>
    </w:p>
    <w:p w14:paraId="0BC29985" w14:textId="77777777" w:rsidR="002A57EA" w:rsidRDefault="00000000">
      <w:pPr>
        <w:rPr>
          <w:rFonts w:ascii="Segoe UI" w:eastAsia="Segoe UI" w:hAnsi="Segoe UI" w:cs="Segoe UI"/>
          <w:color w:val="333333"/>
          <w:sz w:val="16"/>
          <w:szCs w:val="16"/>
        </w:rPr>
      </w:pPr>
      <w:hyperlink r:id="rId14" w:history="1">
        <w:r>
          <w:rPr>
            <w:rStyle w:val="a8"/>
            <w:rFonts w:ascii="Segoe UI" w:eastAsia="Segoe UI" w:hAnsi="Segoe UI" w:cs="Segoe UI"/>
            <w:sz w:val="16"/>
            <w:szCs w:val="16"/>
          </w:rPr>
          <w:t>https://download.bqpoint.com/?SourceFrom=Ztb&amp;ZtbSoftXiaQuCode=112402&amp;ZtbSoftType=tballinclusive&amp;SoftGuid=c8696928-9c49-4ef6-a0af-b80f6cb45f60&amp;download=noclick&amp;softtypecode=03</w:t>
        </w:r>
      </w:hyperlink>
    </w:p>
    <w:p w14:paraId="43883BAA" w14:textId="77777777" w:rsidR="002A57EA" w:rsidRDefault="002A57EA"/>
    <w:p w14:paraId="5C65B303" w14:textId="77777777" w:rsidR="002A57EA" w:rsidRDefault="00000000">
      <w:r>
        <w:rPr>
          <w:noProof/>
        </w:rPr>
        <w:drawing>
          <wp:inline distT="0" distB="0" distL="114300" distR="114300" wp14:anchorId="3285AAD4" wp14:editId="4CF74D5F">
            <wp:extent cx="5050155" cy="18548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rcRect b="29136"/>
                    <a:stretch>
                      <a:fillRect/>
                    </a:stretch>
                  </pic:blipFill>
                  <pic:spPr>
                    <a:xfrm>
                      <a:off x="0" y="0"/>
                      <a:ext cx="5050155" cy="1854835"/>
                    </a:xfrm>
                    <a:prstGeom prst="rect">
                      <a:avLst/>
                    </a:prstGeom>
                    <a:noFill/>
                    <a:ln>
                      <a:noFill/>
                    </a:ln>
                  </pic:spPr>
                </pic:pic>
              </a:graphicData>
            </a:graphic>
          </wp:inline>
        </w:drawing>
      </w:r>
    </w:p>
    <w:p w14:paraId="44915427" w14:textId="77777777" w:rsidR="002A57EA" w:rsidRDefault="002A57EA"/>
    <w:p w14:paraId="165642BF" w14:textId="5C5BB527" w:rsidR="002A57EA" w:rsidRDefault="00000000">
      <w:r>
        <w:rPr>
          <w:rFonts w:hint="eastAsia"/>
        </w:rPr>
        <w:t>操作手册见办事指南，用户操作手册（投标人）</w:t>
      </w:r>
    </w:p>
    <w:p w14:paraId="064B666B" w14:textId="18439DFC" w:rsidR="002A57EA" w:rsidRDefault="008550D2">
      <w:r>
        <w:rPr>
          <w:noProof/>
        </w:rPr>
        <w:drawing>
          <wp:inline distT="0" distB="0" distL="0" distR="0" wp14:anchorId="75107F7F" wp14:editId="2E00222C">
            <wp:extent cx="5274310" cy="2358390"/>
            <wp:effectExtent l="0" t="0" r="2540" b="3810"/>
            <wp:docPr id="1628291032"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91032" name="图片 1" descr="图形用户界面, 文本, 应用程序&#10;&#10;描述已自动生成"/>
                    <pic:cNvPicPr/>
                  </pic:nvPicPr>
                  <pic:blipFill>
                    <a:blip r:embed="rId16"/>
                    <a:stretch>
                      <a:fillRect/>
                    </a:stretch>
                  </pic:blipFill>
                  <pic:spPr>
                    <a:xfrm>
                      <a:off x="0" y="0"/>
                      <a:ext cx="5274310" cy="2358390"/>
                    </a:xfrm>
                    <a:prstGeom prst="rect">
                      <a:avLst/>
                    </a:prstGeom>
                  </pic:spPr>
                </pic:pic>
              </a:graphicData>
            </a:graphic>
          </wp:inline>
        </w:drawing>
      </w:r>
    </w:p>
    <w:p w14:paraId="15A4BFDC" w14:textId="77777777" w:rsidR="002A57EA" w:rsidRDefault="00000000">
      <w:r>
        <w:br w:type="page"/>
      </w:r>
    </w:p>
    <w:p w14:paraId="6C611C1B" w14:textId="77777777" w:rsidR="002A57EA" w:rsidRDefault="00000000">
      <w:pPr>
        <w:rPr>
          <w:b/>
          <w:bCs/>
          <w:sz w:val="28"/>
          <w:szCs w:val="28"/>
        </w:rPr>
      </w:pPr>
      <w:r>
        <w:rPr>
          <w:rFonts w:hint="eastAsia"/>
          <w:b/>
          <w:bCs/>
          <w:sz w:val="28"/>
          <w:szCs w:val="28"/>
        </w:rPr>
        <w:lastRenderedPageBreak/>
        <w:t>Q5</w:t>
      </w:r>
      <w:r>
        <w:rPr>
          <w:rFonts w:hint="eastAsia"/>
          <w:b/>
          <w:bCs/>
          <w:sz w:val="28"/>
          <w:szCs w:val="28"/>
        </w:rPr>
        <w:t>：</w:t>
      </w:r>
      <w:r>
        <w:rPr>
          <w:rFonts w:hint="eastAsia"/>
          <w:b/>
          <w:bCs/>
          <w:sz w:val="28"/>
          <w:szCs w:val="28"/>
        </w:rPr>
        <w:t>CA</w:t>
      </w:r>
      <w:r>
        <w:rPr>
          <w:rFonts w:hint="eastAsia"/>
          <w:b/>
          <w:bCs/>
          <w:sz w:val="28"/>
          <w:szCs w:val="28"/>
        </w:rPr>
        <w:t>绑定</w:t>
      </w:r>
    </w:p>
    <w:p w14:paraId="6480390F" w14:textId="77777777" w:rsidR="002A57EA" w:rsidRDefault="00000000">
      <w:r>
        <w:rPr>
          <w:rFonts w:hint="eastAsia"/>
        </w:rPr>
        <w:t>A5</w:t>
      </w:r>
      <w:r>
        <w:rPr>
          <w:rFonts w:hint="eastAsia"/>
        </w:rPr>
        <w:t>：根据不同的</w:t>
      </w:r>
      <w:r>
        <w:rPr>
          <w:rFonts w:hint="eastAsia"/>
        </w:rPr>
        <w:t>CA</w:t>
      </w:r>
      <w:r>
        <w:rPr>
          <w:rFonts w:hint="eastAsia"/>
        </w:rPr>
        <w:t>锁绑定用两种：</w:t>
      </w:r>
      <w:r>
        <w:rPr>
          <w:rFonts w:hint="eastAsia"/>
        </w:rPr>
        <w:t>1</w:t>
      </w:r>
      <w:r>
        <w:rPr>
          <w:rFonts w:hint="eastAsia"/>
        </w:rPr>
        <w:t>、标证通扫描绑定；</w:t>
      </w:r>
      <w:r>
        <w:rPr>
          <w:rFonts w:hint="eastAsia"/>
        </w:rPr>
        <w:t>2</w:t>
      </w:r>
      <w:r>
        <w:rPr>
          <w:rFonts w:hint="eastAsia"/>
        </w:rPr>
        <w:t>、介质</w:t>
      </w:r>
      <w:r>
        <w:rPr>
          <w:rFonts w:hint="eastAsia"/>
        </w:rPr>
        <w:t>CA</w:t>
      </w:r>
      <w:r>
        <w:rPr>
          <w:rFonts w:hint="eastAsia"/>
        </w:rPr>
        <w:t>锁插锁绑定；</w:t>
      </w:r>
    </w:p>
    <w:p w14:paraId="2619DB07" w14:textId="77777777" w:rsidR="002A57EA" w:rsidRDefault="002A57EA"/>
    <w:p w14:paraId="48F46892" w14:textId="77777777" w:rsidR="002A57EA" w:rsidRDefault="00000000">
      <w:pPr>
        <w:numPr>
          <w:ilvl w:val="0"/>
          <w:numId w:val="4"/>
        </w:numPr>
      </w:pPr>
      <w:r>
        <w:rPr>
          <w:rFonts w:hint="eastAsia"/>
        </w:rPr>
        <w:t>标证通扫描绑定</w:t>
      </w:r>
    </w:p>
    <w:p w14:paraId="635C7863" w14:textId="77777777" w:rsidR="002A57EA" w:rsidRDefault="00000000">
      <w:r>
        <w:rPr>
          <w:rFonts w:hint="eastAsia"/>
        </w:rPr>
        <w:t>账号密码登录后，点击界面右侧“快捷入口”，点击“扫码绑定”</w:t>
      </w:r>
    </w:p>
    <w:p w14:paraId="6D835583" w14:textId="77777777" w:rsidR="002A57EA" w:rsidRDefault="00000000">
      <w:r>
        <w:rPr>
          <w:noProof/>
        </w:rPr>
        <w:drawing>
          <wp:inline distT="0" distB="0" distL="114300" distR="114300" wp14:anchorId="59ACC328" wp14:editId="53C7C28D">
            <wp:extent cx="5262245" cy="2652395"/>
            <wp:effectExtent l="0" t="0" r="1079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262245" cy="2652395"/>
                    </a:xfrm>
                    <a:prstGeom prst="rect">
                      <a:avLst/>
                    </a:prstGeom>
                    <a:noFill/>
                    <a:ln>
                      <a:noFill/>
                    </a:ln>
                  </pic:spPr>
                </pic:pic>
              </a:graphicData>
            </a:graphic>
          </wp:inline>
        </w:drawing>
      </w:r>
    </w:p>
    <w:p w14:paraId="627483D7" w14:textId="77777777" w:rsidR="002A57EA" w:rsidRDefault="002A57EA"/>
    <w:p w14:paraId="2AF2B5AF" w14:textId="77777777" w:rsidR="002A57EA" w:rsidRDefault="00000000">
      <w:r>
        <w:rPr>
          <w:rFonts w:hint="eastAsia"/>
        </w:rPr>
        <w:t>点击“立刻轻松”</w:t>
      </w:r>
    </w:p>
    <w:p w14:paraId="3C30C79A" w14:textId="77777777" w:rsidR="002A57EA" w:rsidRDefault="00000000">
      <w:r>
        <w:rPr>
          <w:noProof/>
        </w:rPr>
        <w:drawing>
          <wp:inline distT="0" distB="0" distL="114300" distR="114300" wp14:anchorId="317F8014" wp14:editId="0361457A">
            <wp:extent cx="5269865" cy="2467610"/>
            <wp:effectExtent l="0" t="0" r="317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269865" cy="2467610"/>
                    </a:xfrm>
                    <a:prstGeom prst="rect">
                      <a:avLst/>
                    </a:prstGeom>
                    <a:noFill/>
                    <a:ln>
                      <a:noFill/>
                    </a:ln>
                  </pic:spPr>
                </pic:pic>
              </a:graphicData>
            </a:graphic>
          </wp:inline>
        </w:drawing>
      </w:r>
    </w:p>
    <w:p w14:paraId="36662E4C" w14:textId="77777777" w:rsidR="002A57EA" w:rsidRDefault="002A57EA"/>
    <w:p w14:paraId="090ADACD" w14:textId="77777777" w:rsidR="002A57EA" w:rsidRDefault="00000000">
      <w:r>
        <w:rPr>
          <w:rFonts w:hint="eastAsia"/>
        </w:rPr>
        <w:t>打开标证通</w:t>
      </w:r>
      <w:r>
        <w:rPr>
          <w:rFonts w:hint="eastAsia"/>
        </w:rPr>
        <w:t>APP</w:t>
      </w:r>
      <w:r>
        <w:rPr>
          <w:rFonts w:hint="eastAsia"/>
        </w:rPr>
        <w:t>扫码绑定即可</w:t>
      </w:r>
    </w:p>
    <w:p w14:paraId="00789F00" w14:textId="77777777" w:rsidR="002A57EA" w:rsidRDefault="00000000">
      <w:r>
        <w:rPr>
          <w:noProof/>
        </w:rPr>
        <w:lastRenderedPageBreak/>
        <w:drawing>
          <wp:inline distT="0" distB="0" distL="114300" distR="114300" wp14:anchorId="45B3145D" wp14:editId="022112B9">
            <wp:extent cx="5267325" cy="2597785"/>
            <wp:effectExtent l="0" t="0" r="5715" b="825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9"/>
                    <a:stretch>
                      <a:fillRect/>
                    </a:stretch>
                  </pic:blipFill>
                  <pic:spPr>
                    <a:xfrm>
                      <a:off x="0" y="0"/>
                      <a:ext cx="5267325" cy="2597785"/>
                    </a:xfrm>
                    <a:prstGeom prst="rect">
                      <a:avLst/>
                    </a:prstGeom>
                    <a:noFill/>
                    <a:ln>
                      <a:noFill/>
                    </a:ln>
                  </pic:spPr>
                </pic:pic>
              </a:graphicData>
            </a:graphic>
          </wp:inline>
        </w:drawing>
      </w:r>
    </w:p>
    <w:p w14:paraId="2E788324" w14:textId="77777777" w:rsidR="002A57EA" w:rsidRDefault="002A57EA"/>
    <w:p w14:paraId="604BC223" w14:textId="77777777" w:rsidR="002A57EA" w:rsidRDefault="002A57EA"/>
    <w:p w14:paraId="556397AF" w14:textId="77777777" w:rsidR="002A57EA" w:rsidRDefault="002A57EA"/>
    <w:p w14:paraId="68BF0A5C" w14:textId="77777777" w:rsidR="002A57EA" w:rsidRDefault="00000000">
      <w:r>
        <w:rPr>
          <w:rFonts w:hint="eastAsia"/>
        </w:rPr>
        <w:t>2</w:t>
      </w:r>
      <w:r>
        <w:rPr>
          <w:rFonts w:hint="eastAsia"/>
        </w:rPr>
        <w:t>、介质</w:t>
      </w:r>
      <w:r>
        <w:rPr>
          <w:rFonts w:hint="eastAsia"/>
        </w:rPr>
        <w:t>CA</w:t>
      </w:r>
      <w:r>
        <w:rPr>
          <w:rFonts w:hint="eastAsia"/>
        </w:rPr>
        <w:t>锁绑定</w:t>
      </w:r>
    </w:p>
    <w:p w14:paraId="03FD59F2" w14:textId="77777777" w:rsidR="002A57EA" w:rsidRDefault="00000000">
      <w:r>
        <w:rPr>
          <w:noProof/>
        </w:rPr>
        <w:drawing>
          <wp:inline distT="0" distB="0" distL="114300" distR="114300" wp14:anchorId="49D7FC01" wp14:editId="7DEB8010">
            <wp:extent cx="5267325" cy="2636520"/>
            <wp:effectExtent l="0" t="0" r="5715"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stretch>
                      <a:fillRect/>
                    </a:stretch>
                  </pic:blipFill>
                  <pic:spPr>
                    <a:xfrm>
                      <a:off x="0" y="0"/>
                      <a:ext cx="5267325" cy="2636520"/>
                    </a:xfrm>
                    <a:prstGeom prst="rect">
                      <a:avLst/>
                    </a:prstGeom>
                    <a:noFill/>
                    <a:ln>
                      <a:noFill/>
                    </a:ln>
                  </pic:spPr>
                </pic:pic>
              </a:graphicData>
            </a:graphic>
          </wp:inline>
        </w:drawing>
      </w:r>
    </w:p>
    <w:p w14:paraId="29704952" w14:textId="77777777" w:rsidR="002A57EA" w:rsidRDefault="00000000">
      <w:r>
        <w:rPr>
          <w:noProof/>
        </w:rPr>
        <w:drawing>
          <wp:inline distT="0" distB="0" distL="114300" distR="114300" wp14:anchorId="4E9CE484" wp14:editId="73F77BC9">
            <wp:extent cx="5270500" cy="2321560"/>
            <wp:effectExtent l="0" t="0" r="2540" b="1016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a:stretch>
                      <a:fillRect/>
                    </a:stretch>
                  </pic:blipFill>
                  <pic:spPr>
                    <a:xfrm>
                      <a:off x="0" y="0"/>
                      <a:ext cx="5270500" cy="2321560"/>
                    </a:xfrm>
                    <a:prstGeom prst="rect">
                      <a:avLst/>
                    </a:prstGeom>
                    <a:noFill/>
                    <a:ln>
                      <a:noFill/>
                    </a:ln>
                  </pic:spPr>
                </pic:pic>
              </a:graphicData>
            </a:graphic>
          </wp:inline>
        </w:drawing>
      </w:r>
    </w:p>
    <w:p w14:paraId="53B98F4D" w14:textId="77777777" w:rsidR="002A57EA" w:rsidRDefault="002A57EA"/>
    <w:p w14:paraId="10BB65E0" w14:textId="77777777" w:rsidR="002A57EA" w:rsidRDefault="00000000">
      <w:pPr>
        <w:numPr>
          <w:ilvl w:val="0"/>
          <w:numId w:val="5"/>
        </w:numPr>
      </w:pPr>
      <w:r>
        <w:rPr>
          <w:rFonts w:hint="eastAsia"/>
        </w:rPr>
        <w:t>点击</w:t>
      </w:r>
      <w:r>
        <w:rPr>
          <w:rFonts w:hint="eastAsia"/>
        </w:rPr>
        <w:t>CA</w:t>
      </w:r>
      <w:r>
        <w:rPr>
          <w:rFonts w:hint="eastAsia"/>
        </w:rPr>
        <w:t>绑定；（</w:t>
      </w:r>
      <w:r>
        <w:rPr>
          <w:rFonts w:hint="eastAsia"/>
        </w:rPr>
        <w:t>2</w:t>
      </w:r>
      <w:r>
        <w:rPr>
          <w:rFonts w:hint="eastAsia"/>
        </w:rPr>
        <w:t>）填写使用者名称；（</w:t>
      </w:r>
      <w:r>
        <w:rPr>
          <w:rFonts w:hint="eastAsia"/>
        </w:rPr>
        <w:t>3</w:t>
      </w:r>
      <w:r>
        <w:rPr>
          <w:rFonts w:hint="eastAsia"/>
        </w:rPr>
        <w:t>）选择锁类型；（</w:t>
      </w:r>
      <w:r>
        <w:rPr>
          <w:rFonts w:hint="eastAsia"/>
        </w:rPr>
        <w:t>4</w:t>
      </w:r>
      <w:r>
        <w:rPr>
          <w:rFonts w:hint="eastAsia"/>
        </w:rPr>
        <w:t>）插好锁读取证书；（</w:t>
      </w:r>
      <w:r>
        <w:rPr>
          <w:rFonts w:hint="eastAsia"/>
        </w:rPr>
        <w:t>5</w:t>
      </w:r>
      <w:r>
        <w:rPr>
          <w:rFonts w:hint="eastAsia"/>
        </w:rPr>
        <w:t>）激活。</w:t>
      </w:r>
    </w:p>
    <w:p w14:paraId="0040013E" w14:textId="77777777" w:rsidR="002A57EA" w:rsidRDefault="00000000">
      <w:r>
        <w:rPr>
          <w:rFonts w:hint="eastAsia"/>
        </w:rPr>
        <w:t>注：</w:t>
      </w:r>
      <w:r>
        <w:rPr>
          <w:rFonts w:hint="eastAsia"/>
        </w:rPr>
        <w:t>ie</w:t>
      </w:r>
      <w:r>
        <w:rPr>
          <w:rFonts w:hint="eastAsia"/>
        </w:rPr>
        <w:t>或兼容问题，</w:t>
      </w:r>
      <w:r>
        <w:rPr>
          <w:rFonts w:hint="eastAsia"/>
        </w:rPr>
        <w:t>CA</w:t>
      </w:r>
      <w:r>
        <w:rPr>
          <w:rFonts w:hint="eastAsia"/>
        </w:rPr>
        <w:t>驱动问题见</w:t>
      </w:r>
      <w:r>
        <w:rPr>
          <w:rFonts w:hint="eastAsia"/>
        </w:rPr>
        <w:t>Q1</w:t>
      </w:r>
      <w:r>
        <w:rPr>
          <w:rFonts w:hint="eastAsia"/>
        </w:rPr>
        <w:t>、</w:t>
      </w:r>
      <w:r>
        <w:rPr>
          <w:rFonts w:hint="eastAsia"/>
        </w:rPr>
        <w:t>Q2</w:t>
      </w:r>
      <w:r>
        <w:rPr>
          <w:rFonts w:hint="eastAsia"/>
        </w:rPr>
        <w:t>。</w:t>
      </w:r>
    </w:p>
    <w:p w14:paraId="327C6A36" w14:textId="77777777" w:rsidR="002A57EA" w:rsidRDefault="002A57EA"/>
    <w:p w14:paraId="6A03666B" w14:textId="77777777" w:rsidR="002A57EA" w:rsidRDefault="002A57EA"/>
    <w:p w14:paraId="1F7D0611" w14:textId="77777777" w:rsidR="002A57EA" w:rsidRDefault="00000000">
      <w:pPr>
        <w:rPr>
          <w:b/>
          <w:bCs/>
          <w:sz w:val="28"/>
          <w:szCs w:val="28"/>
        </w:rPr>
      </w:pPr>
      <w:r>
        <w:rPr>
          <w:rFonts w:hint="eastAsia"/>
          <w:b/>
          <w:bCs/>
          <w:sz w:val="28"/>
          <w:szCs w:val="28"/>
        </w:rPr>
        <w:t>Q6</w:t>
      </w:r>
      <w:r>
        <w:rPr>
          <w:rFonts w:hint="eastAsia"/>
          <w:b/>
          <w:bCs/>
          <w:sz w:val="28"/>
          <w:szCs w:val="28"/>
        </w:rPr>
        <w:t>：上传投标文件提示非本单位的锁制作文件</w:t>
      </w:r>
    </w:p>
    <w:p w14:paraId="1A5E82EF" w14:textId="77777777" w:rsidR="002A57EA" w:rsidRDefault="00000000">
      <w:r>
        <w:rPr>
          <w:rFonts w:hint="eastAsia"/>
        </w:rPr>
        <w:t>Q6</w:t>
      </w:r>
      <w:r>
        <w:rPr>
          <w:rFonts w:hint="eastAsia"/>
        </w:rPr>
        <w:t>：该问题通常是因为未使用本单位</w:t>
      </w:r>
      <w:r>
        <w:rPr>
          <w:rFonts w:hint="eastAsia"/>
        </w:rPr>
        <w:t>CA</w:t>
      </w:r>
      <w:r>
        <w:rPr>
          <w:rFonts w:hint="eastAsia"/>
        </w:rPr>
        <w:t>锁制作和生成投标文件。</w:t>
      </w:r>
    </w:p>
    <w:p w14:paraId="36D1CC9D" w14:textId="77777777" w:rsidR="002A57EA" w:rsidRDefault="002A57EA"/>
    <w:p w14:paraId="29A368F2" w14:textId="77777777" w:rsidR="002A57EA" w:rsidRDefault="00000000">
      <w:pPr>
        <w:numPr>
          <w:ilvl w:val="0"/>
          <w:numId w:val="6"/>
        </w:numPr>
      </w:pPr>
      <w:r>
        <w:rPr>
          <w:rFonts w:hint="eastAsia"/>
        </w:rPr>
        <w:t>检查是否使用本单位</w:t>
      </w:r>
      <w:r>
        <w:rPr>
          <w:rFonts w:hint="eastAsia"/>
        </w:rPr>
        <w:t>CA</w:t>
      </w:r>
      <w:r>
        <w:rPr>
          <w:rFonts w:hint="eastAsia"/>
        </w:rPr>
        <w:t>锁生成文件；</w:t>
      </w:r>
    </w:p>
    <w:p w14:paraId="7CFDD172" w14:textId="77777777" w:rsidR="002A57EA" w:rsidRDefault="00000000">
      <w:pPr>
        <w:numPr>
          <w:ilvl w:val="0"/>
          <w:numId w:val="6"/>
        </w:numPr>
      </w:pPr>
      <w:r>
        <w:rPr>
          <w:rFonts w:hint="eastAsia"/>
        </w:rPr>
        <w:t>检查</w:t>
      </w:r>
      <w:r>
        <w:rPr>
          <w:rFonts w:hint="eastAsia"/>
        </w:rPr>
        <w:t>CA</w:t>
      </w:r>
      <w:r>
        <w:rPr>
          <w:rFonts w:hint="eastAsia"/>
        </w:rPr>
        <w:t>锁上的用户名称是否和账号基本信息中名称一致（特别注意不要多打空格）</w:t>
      </w:r>
    </w:p>
    <w:p w14:paraId="3058F1D5" w14:textId="77777777" w:rsidR="002A57EA" w:rsidRDefault="00000000">
      <w:pPr>
        <w:numPr>
          <w:ilvl w:val="0"/>
          <w:numId w:val="6"/>
        </w:numPr>
      </w:pPr>
      <w:r>
        <w:rPr>
          <w:rFonts w:hint="eastAsia"/>
        </w:rPr>
        <w:t>CA</w:t>
      </w:r>
      <w:r>
        <w:rPr>
          <w:rFonts w:hint="eastAsia"/>
        </w:rPr>
        <w:t>锁是否可以成功绑定账号；注：</w:t>
      </w:r>
      <w:r>
        <w:rPr>
          <w:rFonts w:hint="eastAsia"/>
        </w:rPr>
        <w:t>CA</w:t>
      </w:r>
      <w:r>
        <w:rPr>
          <w:rFonts w:hint="eastAsia"/>
        </w:rPr>
        <w:t>绑定问题见</w:t>
      </w:r>
      <w:r>
        <w:rPr>
          <w:rFonts w:hint="eastAsia"/>
        </w:rPr>
        <w:t>Q5</w:t>
      </w:r>
    </w:p>
    <w:p w14:paraId="5F42561D" w14:textId="77777777" w:rsidR="002A57EA" w:rsidRDefault="00000000">
      <w:pPr>
        <w:numPr>
          <w:ilvl w:val="0"/>
          <w:numId w:val="6"/>
        </w:numPr>
      </w:pPr>
      <w:r>
        <w:rPr>
          <w:rFonts w:hint="eastAsia"/>
        </w:rPr>
        <w:t>确认使用正确的锁后，重新使用正确的锁编制和生成文件。</w:t>
      </w:r>
    </w:p>
    <w:p w14:paraId="0EEE794B" w14:textId="77777777" w:rsidR="002A57EA" w:rsidRDefault="002A57EA"/>
    <w:p w14:paraId="6DAFF528" w14:textId="77777777" w:rsidR="002A57EA" w:rsidRDefault="002A57EA"/>
    <w:p w14:paraId="125CE13E" w14:textId="77777777" w:rsidR="002A57EA" w:rsidRDefault="002A57EA"/>
    <w:p w14:paraId="1039B59C" w14:textId="77777777" w:rsidR="002A57EA" w:rsidRDefault="00000000">
      <w:r>
        <w:rPr>
          <w:rFonts w:hint="eastAsia"/>
        </w:rPr>
        <w:t>附：评审专家分类标准（试行）</w:t>
      </w:r>
    </w:p>
    <w:p w14:paraId="10F8C9FD" w14:textId="5906D6B0" w:rsidR="002A57EA" w:rsidRDefault="00E76B6B">
      <w:r>
        <w:rPr>
          <w:rFonts w:hint="eastAsia"/>
        </w:rPr>
        <w:object w:dxaOrig="1440" w:dyaOrig="1307" w14:anchorId="7854B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65.55pt" o:ole="">
            <v:imagedata r:id="rId22" o:title=""/>
          </v:shape>
          <o:OLEObject Type="Embed" ProgID="Package" ShapeID="_x0000_i1027" DrawAspect="Icon" ObjectID="_1777127852" r:id="rId23"/>
        </w:object>
      </w:r>
    </w:p>
    <w:p w14:paraId="336997BF" w14:textId="77777777" w:rsidR="002A57EA" w:rsidRDefault="002A57EA"/>
    <w:bookmarkEnd w:id="0"/>
    <w:p w14:paraId="74EF5400" w14:textId="77777777" w:rsidR="002A57EA" w:rsidRDefault="002A57EA"/>
    <w:sectPr w:rsidR="002A57E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B341BD7"/>
    <w:multiLevelType w:val="singleLevel"/>
    <w:tmpl w:val="9B341BD7"/>
    <w:lvl w:ilvl="0">
      <w:start w:val="1"/>
      <w:numFmt w:val="decimal"/>
      <w:lvlText w:val="%1."/>
      <w:lvlJc w:val="left"/>
      <w:pPr>
        <w:ind w:left="425" w:hanging="425"/>
      </w:pPr>
      <w:rPr>
        <w:rFonts w:hint="default"/>
      </w:rPr>
    </w:lvl>
  </w:abstractNum>
  <w:abstractNum w:abstractNumId="1" w15:restartNumberingAfterBreak="0">
    <w:nsid w:val="A82D7B3A"/>
    <w:multiLevelType w:val="singleLevel"/>
    <w:tmpl w:val="A82D7B3A"/>
    <w:lvl w:ilvl="0">
      <w:start w:val="1"/>
      <w:numFmt w:val="decimal"/>
      <w:suff w:val="nothing"/>
      <w:lvlText w:val="（%1）"/>
      <w:lvlJc w:val="left"/>
    </w:lvl>
  </w:abstractNum>
  <w:abstractNum w:abstractNumId="2" w15:restartNumberingAfterBreak="0">
    <w:nsid w:val="E28B3A5A"/>
    <w:multiLevelType w:val="singleLevel"/>
    <w:tmpl w:val="E28B3A5A"/>
    <w:lvl w:ilvl="0">
      <w:start w:val="1"/>
      <w:numFmt w:val="decimal"/>
      <w:suff w:val="nothing"/>
      <w:lvlText w:val="%1、"/>
      <w:lvlJc w:val="left"/>
    </w:lvl>
  </w:abstractNum>
  <w:abstractNum w:abstractNumId="3" w15:restartNumberingAfterBreak="0">
    <w:nsid w:val="FA0FB613"/>
    <w:multiLevelType w:val="singleLevel"/>
    <w:tmpl w:val="FA0FB613"/>
    <w:lvl w:ilvl="0">
      <w:start w:val="1"/>
      <w:numFmt w:val="decimal"/>
      <w:lvlText w:val="%1."/>
      <w:lvlJc w:val="left"/>
      <w:pPr>
        <w:ind w:left="425" w:hanging="425"/>
      </w:pPr>
      <w:rPr>
        <w:rFonts w:hint="default"/>
      </w:rPr>
    </w:lvl>
  </w:abstractNum>
  <w:abstractNum w:abstractNumId="4" w15:restartNumberingAfterBreak="0">
    <w:nsid w:val="FF65FC17"/>
    <w:multiLevelType w:val="singleLevel"/>
    <w:tmpl w:val="FF65FC17"/>
    <w:lvl w:ilvl="0">
      <w:start w:val="1"/>
      <w:numFmt w:val="decimal"/>
      <w:suff w:val="nothing"/>
      <w:lvlText w:val="（%1）"/>
      <w:lvlJc w:val="left"/>
    </w:lvl>
  </w:abstractNum>
  <w:abstractNum w:abstractNumId="5" w15:restartNumberingAfterBreak="0">
    <w:nsid w:val="38C689E7"/>
    <w:multiLevelType w:val="singleLevel"/>
    <w:tmpl w:val="38C689E7"/>
    <w:lvl w:ilvl="0">
      <w:start w:val="2"/>
      <w:numFmt w:val="decimal"/>
      <w:suff w:val="nothing"/>
      <w:lvlText w:val="%1、"/>
      <w:lvlJc w:val="left"/>
    </w:lvl>
  </w:abstractNum>
  <w:num w:numId="1" w16cid:durableId="1628394032">
    <w:abstractNumId w:val="0"/>
  </w:num>
  <w:num w:numId="2" w16cid:durableId="821968193">
    <w:abstractNumId w:val="3"/>
  </w:num>
  <w:num w:numId="3" w16cid:durableId="2042825199">
    <w:abstractNumId w:val="5"/>
  </w:num>
  <w:num w:numId="4" w16cid:durableId="1532720370">
    <w:abstractNumId w:val="2"/>
  </w:num>
  <w:num w:numId="5" w16cid:durableId="69818858">
    <w:abstractNumId w:val="1"/>
  </w:num>
  <w:num w:numId="6" w16cid:durableId="11162900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Y3NGY0MjNkYjVhYjQ3NDU3MzRkNTdiYzk4NDg5OWQifQ=="/>
  </w:docVars>
  <w:rsids>
    <w:rsidRoot w:val="007377E9"/>
    <w:rsid w:val="00241631"/>
    <w:rsid w:val="00262E0F"/>
    <w:rsid w:val="002A57EA"/>
    <w:rsid w:val="003104DC"/>
    <w:rsid w:val="003312D0"/>
    <w:rsid w:val="0041213F"/>
    <w:rsid w:val="0043564C"/>
    <w:rsid w:val="004A6CD0"/>
    <w:rsid w:val="004C2253"/>
    <w:rsid w:val="00695CC6"/>
    <w:rsid w:val="006E7631"/>
    <w:rsid w:val="006F5D30"/>
    <w:rsid w:val="007377E9"/>
    <w:rsid w:val="00805E87"/>
    <w:rsid w:val="008550D2"/>
    <w:rsid w:val="008B3B0E"/>
    <w:rsid w:val="008E48A3"/>
    <w:rsid w:val="00911ABB"/>
    <w:rsid w:val="00BC04BA"/>
    <w:rsid w:val="00C4333A"/>
    <w:rsid w:val="00C70685"/>
    <w:rsid w:val="00D83E1A"/>
    <w:rsid w:val="00E06888"/>
    <w:rsid w:val="00E76B6B"/>
    <w:rsid w:val="00F032B0"/>
    <w:rsid w:val="00F24DEC"/>
    <w:rsid w:val="00F704B7"/>
    <w:rsid w:val="02E84039"/>
    <w:rsid w:val="056B7AF3"/>
    <w:rsid w:val="06A123FA"/>
    <w:rsid w:val="06B50CF4"/>
    <w:rsid w:val="08B900D1"/>
    <w:rsid w:val="0C853374"/>
    <w:rsid w:val="0CA93ED1"/>
    <w:rsid w:val="0EEC54CF"/>
    <w:rsid w:val="106A1297"/>
    <w:rsid w:val="136D5E90"/>
    <w:rsid w:val="15353696"/>
    <w:rsid w:val="15745526"/>
    <w:rsid w:val="187B0EF2"/>
    <w:rsid w:val="1BBF3593"/>
    <w:rsid w:val="1D9B0D13"/>
    <w:rsid w:val="1DAF6F6C"/>
    <w:rsid w:val="1E66637B"/>
    <w:rsid w:val="26784DBF"/>
    <w:rsid w:val="27714AEB"/>
    <w:rsid w:val="291077D3"/>
    <w:rsid w:val="2EE575D9"/>
    <w:rsid w:val="2F491419"/>
    <w:rsid w:val="338342F2"/>
    <w:rsid w:val="35245113"/>
    <w:rsid w:val="39031C4B"/>
    <w:rsid w:val="3AAA25BD"/>
    <w:rsid w:val="3FB07477"/>
    <w:rsid w:val="40786C36"/>
    <w:rsid w:val="43BB6C43"/>
    <w:rsid w:val="462103E3"/>
    <w:rsid w:val="462E733E"/>
    <w:rsid w:val="4CB13A34"/>
    <w:rsid w:val="4CCE6AB4"/>
    <w:rsid w:val="4D7C491D"/>
    <w:rsid w:val="50541EAB"/>
    <w:rsid w:val="50795368"/>
    <w:rsid w:val="50807F48"/>
    <w:rsid w:val="54DC3E38"/>
    <w:rsid w:val="552F123F"/>
    <w:rsid w:val="618C17C7"/>
    <w:rsid w:val="6204572D"/>
    <w:rsid w:val="686D50E9"/>
    <w:rsid w:val="698D4023"/>
    <w:rsid w:val="6B5E6E56"/>
    <w:rsid w:val="6F6442D7"/>
    <w:rsid w:val="720856AF"/>
    <w:rsid w:val="74896580"/>
    <w:rsid w:val="750C6A4F"/>
    <w:rsid w:val="78E84C32"/>
    <w:rsid w:val="7B707DB4"/>
    <w:rsid w:val="7C0D487A"/>
    <w:rsid w:val="7D5148CC"/>
    <w:rsid w:val="7DFB29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732799"/>
  <w15:docId w15:val="{A710A9B4-B737-4365-B30A-2BA16D932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jc w:val="left"/>
    </w:pPr>
    <w:rPr>
      <w:sz w:val="18"/>
      <w:szCs w:val="18"/>
    </w:rPr>
  </w:style>
  <w:style w:type="paragraph" w:styleId="a5">
    <w:name w:val="header"/>
    <w:basedOn w:val="a"/>
    <w:link w:val="a6"/>
    <w:pPr>
      <w:tabs>
        <w:tab w:val="center" w:pos="4153"/>
        <w:tab w:val="right" w:pos="8306"/>
      </w:tabs>
      <w:snapToGrid w:val="0"/>
      <w:jc w:val="center"/>
    </w:pPr>
    <w:rPr>
      <w:sz w:val="18"/>
      <w:szCs w:val="18"/>
    </w:rPr>
  </w:style>
  <w:style w:type="character" w:styleId="a7">
    <w:name w:val="FollowedHyperlink"/>
    <w:basedOn w:val="a0"/>
    <w:qFormat/>
    <w:rPr>
      <w:color w:val="800080"/>
      <w:u w:val="single"/>
    </w:rPr>
  </w:style>
  <w:style w:type="character" w:styleId="a8">
    <w:name w:val="Hyperlink"/>
    <w:basedOn w:val="a0"/>
    <w:qFormat/>
    <w:rPr>
      <w:color w:val="0000FF"/>
      <w:u w:val="single"/>
    </w:rPr>
  </w:style>
  <w:style w:type="character" w:customStyle="1" w:styleId="a6">
    <w:name w:val="页眉 字符"/>
    <w:basedOn w:val="a0"/>
    <w:link w:val="a5"/>
    <w:rPr>
      <w:rFonts w:asciiTheme="minorHAnsi" w:eastAsiaTheme="minorEastAsia" w:hAnsiTheme="minorHAnsi" w:cstheme="minorBidi"/>
      <w:kern w:val="2"/>
      <w:sz w:val="18"/>
      <w:szCs w:val="18"/>
    </w:rPr>
  </w:style>
  <w:style w:type="character" w:customStyle="1" w:styleId="a4">
    <w:name w:val="页脚 字符"/>
    <w:basedOn w:val="a0"/>
    <w:link w:val="a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jxcqgs.cn/jxcqcg/"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oleObject" Target="embeddings/oleObject1.bin"/><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wnload.bqpoint.com/?SourceFrom=Ztb&amp;ZtbSoftXiaQuCode=112402&amp;ZtbSoftType=tballinclusive&amp;SoftGuid=c8696928-9c49-4ef6-a0af-b80f6cb45f60&amp;download=noclick&amp;softtypecode=03" TargetMode="External"/><Relationship Id="rId22" Type="http://schemas.openxmlformats.org/officeDocument/2006/relationships/image" Target="media/image16.e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9</Pages>
  <Words>714</Words>
  <Characters>901</Characters>
  <Application>Microsoft Office Word</Application>
  <DocSecurity>0</DocSecurity>
  <Lines>81</Lines>
  <Paragraphs>55</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xkr</dc:creator>
  <cp:lastModifiedBy>c1293</cp:lastModifiedBy>
  <cp:revision>23</cp:revision>
  <dcterms:created xsi:type="dcterms:W3CDTF">2023-12-05T10:02:00Z</dcterms:created>
  <dcterms:modified xsi:type="dcterms:W3CDTF">2024-05-13T09:51:00Z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0FA02380958D43138F986B2AF4E9F670_12</vt:lpwstr>
  </property>
</Properties>
</file>